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40C" w:rsidRDefault="008C440C" w:rsidP="008C440C">
      <w:pPr>
        <w:rPr>
          <w:rFonts w:ascii="Arial" w:hAnsi="Arial" w:cs="Arial"/>
          <w:sz w:val="24"/>
          <w:szCs w:val="24"/>
        </w:rPr>
      </w:pPr>
      <w:r w:rsidRPr="008C440C">
        <w:rPr>
          <w:rFonts w:ascii="Arial" w:hAnsi="Arial" w:cs="Arial"/>
          <w:sz w:val="32"/>
          <w:szCs w:val="32"/>
        </w:rPr>
        <w:t>Eixo 1</w:t>
      </w:r>
      <w:r>
        <w:rPr>
          <w:rFonts w:ascii="Arial" w:hAnsi="Arial" w:cs="Arial"/>
          <w:sz w:val="32"/>
          <w:szCs w:val="32"/>
        </w:rPr>
        <w:t xml:space="preserve"> </w:t>
      </w:r>
    </w:p>
    <w:p w:rsidR="008C440C" w:rsidRPr="001C7C4B" w:rsidRDefault="008C440C" w:rsidP="008C440C">
      <w:pPr>
        <w:rPr>
          <w:rFonts w:ascii="Arial" w:hAnsi="Arial" w:cs="Arial"/>
          <w:b/>
          <w:sz w:val="24"/>
          <w:szCs w:val="24"/>
        </w:rPr>
      </w:pPr>
      <w:r w:rsidRPr="001C7C4B">
        <w:rPr>
          <w:rFonts w:ascii="Arial" w:hAnsi="Arial" w:cs="Arial"/>
          <w:b/>
          <w:sz w:val="24"/>
          <w:szCs w:val="24"/>
        </w:rPr>
        <w:t xml:space="preserve">O Mercado Cultural Internacional versus </w:t>
      </w:r>
      <w:r w:rsidR="001C7C4B" w:rsidRPr="001C7C4B">
        <w:rPr>
          <w:rFonts w:ascii="Arial" w:hAnsi="Arial" w:cs="Arial"/>
          <w:b/>
          <w:sz w:val="24"/>
          <w:szCs w:val="24"/>
        </w:rPr>
        <w:t>e-Arte/Educação Digital Crítica</w:t>
      </w:r>
    </w:p>
    <w:p w:rsidR="008C440C" w:rsidRDefault="008C440C">
      <w:pPr>
        <w:rPr>
          <w:rFonts w:ascii="Arial" w:hAnsi="Arial" w:cs="Arial"/>
          <w:sz w:val="24"/>
          <w:szCs w:val="24"/>
        </w:rPr>
      </w:pPr>
      <w:r w:rsidRPr="008C440C">
        <w:rPr>
          <w:rFonts w:ascii="Arial" w:hAnsi="Arial" w:cs="Arial"/>
          <w:sz w:val="24"/>
          <w:szCs w:val="24"/>
        </w:rPr>
        <w:t xml:space="preserve">Levantamento de softwares e aplicativos freewares dispostos na internet a área de interesse: </w:t>
      </w:r>
      <w:proofErr w:type="spellStart"/>
      <w:r w:rsidRPr="008C440C">
        <w:rPr>
          <w:rFonts w:ascii="Arial" w:hAnsi="Arial" w:cs="Arial"/>
          <w:sz w:val="24"/>
          <w:szCs w:val="24"/>
        </w:rPr>
        <w:t>Cibercultura</w:t>
      </w:r>
      <w:proofErr w:type="spellEnd"/>
      <w:r w:rsidRPr="008C440C">
        <w:rPr>
          <w:rFonts w:ascii="Arial" w:hAnsi="Arial" w:cs="Arial"/>
          <w:sz w:val="24"/>
          <w:szCs w:val="24"/>
        </w:rPr>
        <w:t xml:space="preserve"> e arte política educativa ambiental.</w:t>
      </w:r>
    </w:p>
    <w:p w:rsidR="001C7C4B" w:rsidRDefault="001C7C4B">
      <w:pPr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63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2835"/>
        <w:gridCol w:w="2410"/>
        <w:gridCol w:w="2126"/>
      </w:tblGrid>
      <w:tr w:rsidR="005A1D39" w:rsidTr="005A1D39">
        <w:tc>
          <w:tcPr>
            <w:tcW w:w="1560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Programa</w:t>
            </w:r>
          </w:p>
        </w:tc>
        <w:tc>
          <w:tcPr>
            <w:tcW w:w="1701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Análise</w:t>
            </w:r>
          </w:p>
        </w:tc>
        <w:tc>
          <w:tcPr>
            <w:tcW w:w="2835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Interface gráfica</w:t>
            </w:r>
          </w:p>
        </w:tc>
        <w:tc>
          <w:tcPr>
            <w:tcW w:w="2410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Pontos favoráveis</w:t>
            </w:r>
          </w:p>
        </w:tc>
        <w:tc>
          <w:tcPr>
            <w:tcW w:w="2126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Pontos desfavoráveis</w:t>
            </w:r>
          </w:p>
        </w:tc>
      </w:tr>
      <w:tr w:rsidR="005A1D39" w:rsidTr="005A1D39">
        <w:tc>
          <w:tcPr>
            <w:tcW w:w="1560" w:type="dxa"/>
          </w:tcPr>
          <w:p w:rsidR="00992327" w:rsidRDefault="00992327">
            <w:pPr>
              <w:rPr>
                <w:rFonts w:ascii="Arial" w:hAnsi="Arial" w:cs="Arial"/>
                <w:sz w:val="24"/>
                <w:szCs w:val="24"/>
              </w:rPr>
            </w:pPr>
          </w:p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Ecycle</w:t>
            </w:r>
            <w:proofErr w:type="spellEnd"/>
            <w:r w:rsidR="0099232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You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tube</w:t>
            </w:r>
          </w:p>
        </w:tc>
        <w:tc>
          <w:tcPr>
            <w:tcW w:w="1701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 uma marca que tem origem no interesse pelas relações de consumo entre indivíduos e empresas, sejam fabricantes ou prestadoras de serviços, e seus efeitos sobre a sociedade e meio ambiente.</w:t>
            </w:r>
          </w:p>
        </w:tc>
        <w:tc>
          <w:tcPr>
            <w:tcW w:w="2835" w:type="dxa"/>
          </w:tcPr>
          <w:p w:rsidR="001C7C4B" w:rsidRDefault="001C7C4B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r>
              <w:rPr>
                <w:noProof/>
                <w:lang w:eastAsia="pt-BR"/>
              </w:rPr>
              <w:drawing>
                <wp:inline distT="0" distB="0" distL="0" distR="0" wp14:anchorId="0BFDE7B5" wp14:editId="26AEC460">
                  <wp:extent cx="1659890" cy="1247775"/>
                  <wp:effectExtent l="0" t="0" r="0" b="9525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575" cy="1258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410" w:type="dxa"/>
          </w:tcPr>
          <w:p w:rsidR="001C7C4B" w:rsidRDefault="009923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Acredita na capacidade das pessoas e empresas de promoverem dinâmicas práticas em seu cotidiano que possa contribuir para o desenvolvimento sustentável através de um padrão de consumo de maior qualidade, contribuindo para uma conduta ambientalmente responsável.</w:t>
            </w:r>
          </w:p>
        </w:tc>
        <w:tc>
          <w:tcPr>
            <w:tcW w:w="2126" w:type="dxa"/>
          </w:tcPr>
          <w:p w:rsidR="001C7C4B" w:rsidRDefault="00992327" w:rsidP="009923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Os alunos precisam ter acesso a internet ou rede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para </w:t>
            </w:r>
            <w:r w:rsidR="00167F16">
              <w:rPr>
                <w:rFonts w:ascii="Arial" w:hAnsi="Arial" w:cs="Arial"/>
                <w:sz w:val="24"/>
                <w:szCs w:val="24"/>
              </w:rPr>
              <w:t>interagir.</w:t>
            </w:r>
          </w:p>
        </w:tc>
      </w:tr>
      <w:tr w:rsidR="00167F16" w:rsidTr="005A1D39">
        <w:tc>
          <w:tcPr>
            <w:tcW w:w="1560" w:type="dxa"/>
          </w:tcPr>
          <w:p w:rsidR="00167F16" w:rsidRDefault="005A1D3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Rota da Reciclage</w:t>
            </w:r>
            <w:r w:rsidR="00167F16">
              <w:rPr>
                <w:rFonts w:ascii="Arial" w:hAnsi="Arial" w:cs="Arial"/>
                <w:sz w:val="24"/>
                <w:szCs w:val="24"/>
              </w:rPr>
              <w:t>m</w:t>
            </w:r>
          </w:p>
          <w:p w:rsidR="00793151" w:rsidRDefault="00793151">
            <w:pPr>
              <w:rPr>
                <w:rFonts w:ascii="Arial" w:hAnsi="Arial" w:cs="Arial"/>
                <w:sz w:val="24"/>
                <w:szCs w:val="24"/>
              </w:rPr>
            </w:pPr>
          </w:p>
          <w:p w:rsidR="00793151" w:rsidRDefault="007931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Google play</w:t>
            </w:r>
          </w:p>
        </w:tc>
        <w:tc>
          <w:tcPr>
            <w:tcW w:w="1701" w:type="dxa"/>
          </w:tcPr>
          <w:p w:rsidR="00167F16" w:rsidRDefault="007931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Mostra de forma didática como qualquer pessoa pode participar do processo de separação e entrega das embalagens longa vida para a reciclagem. </w:t>
            </w:r>
          </w:p>
        </w:tc>
        <w:tc>
          <w:tcPr>
            <w:tcW w:w="2835" w:type="dxa"/>
          </w:tcPr>
          <w:p w:rsidR="00167F16" w:rsidRDefault="007B0A00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74AF50F2" wp14:editId="04C13720">
                  <wp:extent cx="2324100" cy="1306623"/>
                  <wp:effectExtent l="0" t="0" r="0" b="8255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8810" cy="1309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67F16" w:rsidRDefault="0079315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Informar onde estão localizadas as cooperativas de catadores, as empresas comerciais e os pontos de entrega voluntária de embalagens Tetra Park.</w:t>
            </w:r>
          </w:p>
        </w:tc>
        <w:tc>
          <w:tcPr>
            <w:tcW w:w="2126" w:type="dxa"/>
          </w:tcPr>
          <w:p w:rsidR="00167F16" w:rsidRDefault="00793151" w:rsidP="009923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Falta especificar melhor o local de coleta na cidade de São Paulo e de estender esta informação para outras cidades do país.</w:t>
            </w:r>
          </w:p>
        </w:tc>
      </w:tr>
      <w:tr w:rsidR="00167F16" w:rsidTr="005A1D39">
        <w:tc>
          <w:tcPr>
            <w:tcW w:w="1560" w:type="dxa"/>
          </w:tcPr>
          <w:p w:rsidR="00167F16" w:rsidRDefault="005A1D39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Ecol</w:t>
            </w:r>
            <w:r w:rsidR="007B0A00">
              <w:rPr>
                <w:rFonts w:ascii="Arial" w:hAnsi="Arial" w:cs="Arial"/>
                <w:sz w:val="24"/>
                <w:szCs w:val="24"/>
              </w:rPr>
              <w:t>meia</w:t>
            </w:r>
            <w:proofErr w:type="spellEnd"/>
          </w:p>
          <w:p w:rsidR="005A1D39" w:rsidRDefault="005A1D39">
            <w:pPr>
              <w:rPr>
                <w:rFonts w:ascii="Arial" w:hAnsi="Arial" w:cs="Arial"/>
                <w:sz w:val="24"/>
                <w:szCs w:val="24"/>
              </w:rPr>
            </w:pPr>
          </w:p>
          <w:p w:rsidR="007B0A00" w:rsidRDefault="007B0A0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You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Tube</w:t>
            </w:r>
          </w:p>
        </w:tc>
        <w:tc>
          <w:tcPr>
            <w:tcW w:w="1701" w:type="dxa"/>
          </w:tcPr>
          <w:p w:rsidR="00167F16" w:rsidRDefault="007B0A00" w:rsidP="007B0A0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É uma organização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Socio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Ambiental, formada por voluntários de diferentes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áreas pela valorização humana dos catadores de lixo, pela solidariedade proteção ambiental. Possui como missão a intenção de ser um programa socioambiental que desmistifique a natureza e leve educação ao indivíduo.</w:t>
            </w:r>
          </w:p>
        </w:tc>
        <w:tc>
          <w:tcPr>
            <w:tcW w:w="2835" w:type="dxa"/>
          </w:tcPr>
          <w:p w:rsidR="00167F16" w:rsidRDefault="005A1D39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lastRenderedPageBreak/>
              <w:drawing>
                <wp:inline distT="0" distB="0" distL="0" distR="0" wp14:anchorId="176E9271" wp14:editId="07F4C3C2">
                  <wp:extent cx="1718945" cy="1171575"/>
                  <wp:effectExtent l="0" t="0" r="0" b="9525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624" cy="1204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67F16" w:rsidRDefault="005A1D39" w:rsidP="005A1D3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É um grupo voluntário que se dedica pela valorização humana em busca da sustentabilidade ambiental e pela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multiplicação por meio de ações transformadoras e pela Educação Ambiental. </w:t>
            </w:r>
          </w:p>
        </w:tc>
        <w:tc>
          <w:tcPr>
            <w:tcW w:w="2126" w:type="dxa"/>
          </w:tcPr>
          <w:p w:rsidR="00167F16" w:rsidRDefault="00EA213D" w:rsidP="009923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Os alunos precisam ter acesso a internet ou rede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wifi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para interagir.</w:t>
            </w:r>
          </w:p>
        </w:tc>
      </w:tr>
      <w:tr w:rsidR="00167F16" w:rsidTr="005A1D39">
        <w:tc>
          <w:tcPr>
            <w:tcW w:w="1560" w:type="dxa"/>
          </w:tcPr>
          <w:p w:rsidR="00167F16" w:rsidRDefault="00EA213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lastRenderedPageBreak/>
              <w:t>Abiplast</w:t>
            </w:r>
            <w:proofErr w:type="spellEnd"/>
          </w:p>
          <w:p w:rsidR="00EA213D" w:rsidRDefault="00EA213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167F16" w:rsidRDefault="00EA213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 uma plataforma que tem a finalidade de fomentar empresas</w:t>
            </w:r>
            <w:r w:rsidR="00921C5A">
              <w:rPr>
                <w:rFonts w:ascii="Arial" w:hAnsi="Arial" w:cs="Arial"/>
                <w:sz w:val="24"/>
                <w:szCs w:val="24"/>
              </w:rPr>
              <w:t xml:space="preserve">, cooperativas, centrais de triagem comerciantes de sucatas e indústria recicladoras e transformadoras pra reciclagem de materiais plásticos. </w:t>
            </w:r>
          </w:p>
        </w:tc>
        <w:tc>
          <w:tcPr>
            <w:tcW w:w="2835" w:type="dxa"/>
          </w:tcPr>
          <w:p w:rsidR="00921C5A" w:rsidRDefault="00921C5A">
            <w:pPr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57C9D6B1" wp14:editId="753E2422">
                  <wp:extent cx="1637602" cy="1209675"/>
                  <wp:effectExtent l="0" t="0" r="127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29" cy="1231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7F16" w:rsidRDefault="00167F16">
            <w:pPr>
              <w:rPr>
                <w:noProof/>
                <w:lang w:eastAsia="pt-BR"/>
              </w:rPr>
            </w:pPr>
          </w:p>
        </w:tc>
        <w:tc>
          <w:tcPr>
            <w:tcW w:w="2410" w:type="dxa"/>
          </w:tcPr>
          <w:p w:rsidR="00167F16" w:rsidRDefault="00AB33E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Permitir a divulgação gratuita dos resíduos de diversos tipos de materiais plásticos. </w:t>
            </w:r>
          </w:p>
        </w:tc>
        <w:tc>
          <w:tcPr>
            <w:tcW w:w="2126" w:type="dxa"/>
          </w:tcPr>
          <w:p w:rsidR="00167F16" w:rsidRDefault="00AB33EB" w:rsidP="009923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 aluno precisa ter acesso a internet e ser associado na Associação Brasileira da Indústria do Plástico.</w:t>
            </w:r>
          </w:p>
        </w:tc>
      </w:tr>
    </w:tbl>
    <w:p w:rsidR="001C7C4B" w:rsidRPr="001C7C4B" w:rsidRDefault="001C7C4B" w:rsidP="00AB33EB">
      <w:pPr>
        <w:rPr>
          <w:rFonts w:ascii="Arial" w:hAnsi="Arial" w:cs="Arial"/>
          <w:sz w:val="24"/>
          <w:szCs w:val="24"/>
        </w:rPr>
      </w:pPr>
    </w:p>
    <w:sectPr w:rsidR="001C7C4B" w:rsidRPr="001C7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74"/>
    <w:rsid w:val="00167F16"/>
    <w:rsid w:val="001C7C4B"/>
    <w:rsid w:val="00340909"/>
    <w:rsid w:val="00475FB8"/>
    <w:rsid w:val="004A3B74"/>
    <w:rsid w:val="005A1D39"/>
    <w:rsid w:val="00793151"/>
    <w:rsid w:val="007B0A00"/>
    <w:rsid w:val="008C440C"/>
    <w:rsid w:val="00921C5A"/>
    <w:rsid w:val="00992327"/>
    <w:rsid w:val="00A7602E"/>
    <w:rsid w:val="00AB33EB"/>
    <w:rsid w:val="00EA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51D4A9-B332-4441-B871-69C44399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C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1</cp:revision>
  <dcterms:created xsi:type="dcterms:W3CDTF">2017-08-19T19:52:00Z</dcterms:created>
  <dcterms:modified xsi:type="dcterms:W3CDTF">2017-08-19T23:09:00Z</dcterms:modified>
</cp:coreProperties>
</file>